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A28B" w14:textId="77777777" w:rsidR="0045494E" w:rsidRDefault="0018405B">
      <w:r>
        <w:t>Complete Grammar Overview:</w:t>
      </w:r>
    </w:p>
    <w:p w14:paraId="718B8C61" w14:textId="77777777" w:rsidR="0018405B" w:rsidRDefault="0018405B">
      <w:r>
        <w:rPr>
          <w:b/>
          <w:bCs/>
        </w:rPr>
        <w:t>Nouns</w:t>
      </w:r>
      <w:r>
        <w:t>:</w:t>
      </w:r>
    </w:p>
    <w:p w14:paraId="119555EF" w14:textId="77777777" w:rsidR="0018405B" w:rsidRDefault="0018405B">
      <w:r>
        <w:t xml:space="preserve">A noun can be </w:t>
      </w:r>
      <w:r w:rsidRPr="00810E60">
        <w:rPr>
          <w:b/>
          <w:bCs/>
          <w:color w:val="FF0000"/>
        </w:rPr>
        <w:t>nominative</w:t>
      </w:r>
      <w:r>
        <w:t xml:space="preserve"> or </w:t>
      </w:r>
      <w:r w:rsidRPr="00810E60">
        <w:rPr>
          <w:b/>
          <w:bCs/>
          <w:color w:val="00B050"/>
        </w:rPr>
        <w:t>accusative</w:t>
      </w:r>
      <w:r>
        <w:t xml:space="preserve">.  </w:t>
      </w:r>
      <w:r w:rsidRPr="00810E60">
        <w:rPr>
          <w:color w:val="FF0000"/>
        </w:rPr>
        <w:t>Nominative</w:t>
      </w:r>
      <w:r>
        <w:t xml:space="preserve"> means that it does the action.  </w:t>
      </w:r>
      <w:r w:rsidRPr="00810E60">
        <w:rPr>
          <w:color w:val="00B050"/>
        </w:rPr>
        <w:t>Accusative</w:t>
      </w:r>
      <w:r>
        <w:t xml:space="preserve"> means that it receives the action.</w:t>
      </w:r>
    </w:p>
    <w:p w14:paraId="290E6C7F" w14:textId="77777777" w:rsidR="0018405B" w:rsidRDefault="00810E60">
      <w:r w:rsidRPr="00810E60">
        <w:rPr>
          <w:color w:val="FF0000"/>
        </w:rPr>
        <w:t>Caeciliu</w:t>
      </w:r>
      <w:r>
        <w:t xml:space="preserve">s </w:t>
      </w:r>
      <w:r w:rsidRPr="00810E60">
        <w:rPr>
          <w:color w:val="00B050"/>
        </w:rPr>
        <w:t>canem</w:t>
      </w:r>
      <w:r>
        <w:t xml:space="preserve"> audit.  </w:t>
      </w:r>
      <w:r w:rsidRPr="00810E60">
        <w:rPr>
          <w:color w:val="FF0000"/>
        </w:rPr>
        <w:t>Caecilius</w:t>
      </w:r>
      <w:r>
        <w:t xml:space="preserve"> hears </w:t>
      </w:r>
      <w:r w:rsidRPr="00810E60">
        <w:rPr>
          <w:color w:val="00B050"/>
        </w:rPr>
        <w:t>the dog</w:t>
      </w:r>
      <w:r>
        <w:t>.</w:t>
      </w:r>
    </w:p>
    <w:p w14:paraId="2965003B" w14:textId="77777777" w:rsidR="00810E60" w:rsidRDefault="00810E60">
      <w:r w:rsidRPr="00810E60">
        <w:rPr>
          <w:color w:val="FF0000"/>
        </w:rPr>
        <w:t>canis</w:t>
      </w:r>
      <w:r>
        <w:t xml:space="preserve"> </w:t>
      </w:r>
      <w:r w:rsidRPr="00810E60">
        <w:rPr>
          <w:color w:val="00B050"/>
        </w:rPr>
        <w:t>Caecilium</w:t>
      </w:r>
      <w:r>
        <w:t xml:space="preserve"> videt.  </w:t>
      </w:r>
      <w:r w:rsidRPr="00810E60">
        <w:rPr>
          <w:color w:val="FF0000"/>
        </w:rPr>
        <w:t xml:space="preserve">The dog </w:t>
      </w:r>
      <w:r>
        <w:t xml:space="preserve">sees </w:t>
      </w:r>
      <w:r w:rsidRPr="00810E60">
        <w:rPr>
          <w:color w:val="00B050"/>
        </w:rPr>
        <w:t>Caecilius.</w:t>
      </w:r>
    </w:p>
    <w:p w14:paraId="22C6A4D6" w14:textId="77777777" w:rsidR="00810E60" w:rsidRDefault="00810E60">
      <w:r>
        <w:t>Observe how the spelling changes for each noun depending on if it performs or receives the action.</w:t>
      </w:r>
    </w:p>
    <w:p w14:paraId="39AE7192" w14:textId="77777777" w:rsidR="00810E60" w:rsidRDefault="00810E60"/>
    <w:p w14:paraId="7447C0FB" w14:textId="77777777" w:rsidR="00810E60" w:rsidRDefault="00810E60">
      <w:r>
        <w:t xml:space="preserve">Nouns can also be </w:t>
      </w:r>
      <w:r w:rsidRPr="00810E60">
        <w:rPr>
          <w:b/>
          <w:bCs/>
          <w:color w:val="00B0F0"/>
        </w:rPr>
        <w:t>singular</w:t>
      </w:r>
      <w:r>
        <w:t xml:space="preserve"> or </w:t>
      </w:r>
      <w:r w:rsidRPr="00810E60">
        <w:rPr>
          <w:b/>
          <w:bCs/>
          <w:color w:val="FFC000"/>
        </w:rPr>
        <w:t>plural</w:t>
      </w:r>
      <w:r>
        <w:t xml:space="preserve">.  </w:t>
      </w:r>
      <w:r w:rsidRPr="00810E60">
        <w:rPr>
          <w:color w:val="00B0F0"/>
        </w:rPr>
        <w:t>Singular</w:t>
      </w:r>
      <w:r>
        <w:t xml:space="preserve"> means that there is only one of them.  </w:t>
      </w:r>
      <w:r w:rsidRPr="00810E60">
        <w:rPr>
          <w:color w:val="FFC000"/>
        </w:rPr>
        <w:t xml:space="preserve">Plural </w:t>
      </w:r>
      <w:r>
        <w:t>means that there is more than one.</w:t>
      </w:r>
    </w:p>
    <w:p w14:paraId="7FC3604E" w14:textId="77777777" w:rsidR="00810E60" w:rsidRDefault="00810E60">
      <w:r w:rsidRPr="00810E60">
        <w:rPr>
          <w:color w:val="00B0F0"/>
        </w:rPr>
        <w:t>servus</w:t>
      </w:r>
      <w:r>
        <w:t xml:space="preserve"> cenam parat.  The </w:t>
      </w:r>
      <w:r w:rsidRPr="00810E60">
        <w:rPr>
          <w:color w:val="00B0F0"/>
        </w:rPr>
        <w:t>slave</w:t>
      </w:r>
      <w:r>
        <w:t xml:space="preserve"> prepares the food.</w:t>
      </w:r>
    </w:p>
    <w:p w14:paraId="05528BBF" w14:textId="77777777" w:rsidR="00810E60" w:rsidRDefault="00810E60">
      <w:r w:rsidRPr="00810E60">
        <w:rPr>
          <w:color w:val="FFC000"/>
        </w:rPr>
        <w:t xml:space="preserve">servi </w:t>
      </w:r>
      <w:r>
        <w:t xml:space="preserve">cenam parant.  The </w:t>
      </w:r>
      <w:r w:rsidRPr="00810E60">
        <w:rPr>
          <w:color w:val="FFC000"/>
        </w:rPr>
        <w:t>slaves</w:t>
      </w:r>
      <w:r>
        <w:t xml:space="preserve"> prepare the food.</w:t>
      </w:r>
    </w:p>
    <w:p w14:paraId="4AC7D828" w14:textId="77777777" w:rsidR="00810E60" w:rsidRDefault="00810E60"/>
    <w:p w14:paraId="6FBC5217" w14:textId="77777777" w:rsidR="00810E60" w:rsidRDefault="00810E60">
      <w:r w:rsidRPr="00810E60">
        <w:rPr>
          <w:color w:val="00B0F0"/>
        </w:rPr>
        <w:t>Singulars</w:t>
      </w:r>
      <w:r>
        <w:t xml:space="preserve"> and Plurals occur in both the Nominative and Accusative cases.</w:t>
      </w:r>
    </w:p>
    <w:p w14:paraId="26A63B36" w14:textId="77777777" w:rsidR="00810E60" w:rsidRDefault="00810E60">
      <w:r>
        <w:t xml:space="preserve">canis </w:t>
      </w:r>
      <w:r w:rsidRPr="00810E60">
        <w:rPr>
          <w:color w:val="00B0F0"/>
        </w:rPr>
        <w:t>servum</w:t>
      </w:r>
      <w:r>
        <w:t xml:space="preserve"> videt.  The dog sees </w:t>
      </w:r>
      <w:r w:rsidRPr="00810E60">
        <w:rPr>
          <w:color w:val="00B0F0"/>
        </w:rPr>
        <w:t>the slave</w:t>
      </w:r>
      <w:r>
        <w:t>.</w:t>
      </w:r>
    </w:p>
    <w:p w14:paraId="523A4E06" w14:textId="77777777" w:rsidR="00810E60" w:rsidRDefault="00810E60">
      <w:r>
        <w:t xml:space="preserve">canis </w:t>
      </w:r>
      <w:r w:rsidRPr="00810E60">
        <w:rPr>
          <w:color w:val="FFC000"/>
        </w:rPr>
        <w:t>servos</w:t>
      </w:r>
      <w:r>
        <w:t xml:space="preserve"> videt.   The dog sees </w:t>
      </w:r>
      <w:r w:rsidRPr="00810E60">
        <w:rPr>
          <w:color w:val="FFC000"/>
        </w:rPr>
        <w:t>the slaves</w:t>
      </w:r>
      <w:r>
        <w:t>.</w:t>
      </w:r>
    </w:p>
    <w:p w14:paraId="21D019FE" w14:textId="77777777" w:rsidR="003622F3" w:rsidRDefault="003622F3"/>
    <w:p w14:paraId="4781E8A2" w14:textId="77777777" w:rsidR="003622F3" w:rsidRDefault="003622F3">
      <w:r>
        <w:t>Here is a chart that shows all the spelling changes for the nouns</w:t>
      </w:r>
    </w:p>
    <w:p w14:paraId="5DC67401" w14:textId="543C496F" w:rsidR="003622F3" w:rsidRDefault="003622F3">
      <w:r>
        <w:rPr>
          <w:noProof/>
        </w:rPr>
        <w:drawing>
          <wp:inline distT="0" distB="0" distL="0" distR="0" wp14:anchorId="215D2C72" wp14:editId="0E7EE257">
            <wp:extent cx="43910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9FF5E" w14:textId="71267D08" w:rsidR="00533740" w:rsidRDefault="00533740"/>
    <w:p w14:paraId="6C978B79" w14:textId="0CCE8CA2" w:rsidR="00533740" w:rsidRDefault="00533740"/>
    <w:p w14:paraId="6AF5D713" w14:textId="7448E4E4" w:rsidR="00533740" w:rsidRDefault="00533740"/>
    <w:p w14:paraId="2B81FBBC" w14:textId="34A32D58" w:rsidR="00533740" w:rsidRDefault="00533740"/>
    <w:p w14:paraId="730F5ED5" w14:textId="2FB617BA" w:rsidR="00533740" w:rsidRDefault="00533740"/>
    <w:p w14:paraId="77B90845" w14:textId="107F26C5" w:rsidR="00533740" w:rsidRDefault="00533740"/>
    <w:p w14:paraId="78FF1606" w14:textId="64ECABF0" w:rsidR="00533740" w:rsidRDefault="00533740">
      <w:pPr>
        <w:rPr>
          <w:b/>
          <w:bCs/>
        </w:rPr>
      </w:pPr>
      <w:r>
        <w:rPr>
          <w:b/>
          <w:bCs/>
        </w:rPr>
        <w:lastRenderedPageBreak/>
        <w:t>Verbs:</w:t>
      </w:r>
    </w:p>
    <w:p w14:paraId="668D0814" w14:textId="6E773853" w:rsidR="00533740" w:rsidRDefault="00E80A05">
      <w:r>
        <w:t xml:space="preserve">Verbs tell you a lot in Latin.  </w:t>
      </w:r>
      <w:r w:rsidR="003C12FC">
        <w:t xml:space="preserve">They tell you </w:t>
      </w:r>
      <w:r w:rsidR="003C12FC">
        <w:rPr>
          <w:b/>
          <w:bCs/>
        </w:rPr>
        <w:t>what happens</w:t>
      </w:r>
      <w:r w:rsidR="003C12FC">
        <w:t xml:space="preserve"> (the definition), </w:t>
      </w:r>
      <w:r w:rsidR="003C12FC">
        <w:rPr>
          <w:b/>
          <w:bCs/>
        </w:rPr>
        <w:t>who does it</w:t>
      </w:r>
      <w:r w:rsidR="003C12FC">
        <w:t xml:space="preserve"> (the person), and </w:t>
      </w:r>
      <w:r w:rsidR="003C12FC">
        <w:rPr>
          <w:b/>
          <w:bCs/>
        </w:rPr>
        <w:t xml:space="preserve">when it happens </w:t>
      </w:r>
      <w:r w:rsidR="003C12FC">
        <w:t>(the tense).</w:t>
      </w:r>
    </w:p>
    <w:p w14:paraId="6EB8C6B4" w14:textId="13301762" w:rsidR="003C12FC" w:rsidRDefault="000A7E6B">
      <w:r>
        <w:t xml:space="preserve">What we know right now about </w:t>
      </w:r>
      <w:r>
        <w:rPr>
          <w:b/>
          <w:bCs/>
        </w:rPr>
        <w:t>person</w:t>
      </w:r>
    </w:p>
    <w:p w14:paraId="36FDC07A" w14:textId="3EFCD63D" w:rsidR="000A7E6B" w:rsidRDefault="000A7E6B">
      <w:r>
        <w:t xml:space="preserve">The ending of a verb changes based on who </w:t>
      </w:r>
      <w:r w:rsidR="00FC265E">
        <w:t xml:space="preserve">does the action.  Example:  </w:t>
      </w:r>
    </w:p>
    <w:p w14:paraId="04B3B5EF" w14:textId="46D2F351" w:rsidR="00FC265E" w:rsidRDefault="00FC265E">
      <w:r>
        <w:t>Caecilius canta</w:t>
      </w:r>
      <w:r w:rsidRPr="00476E2A">
        <w:rPr>
          <w:b/>
          <w:bCs/>
        </w:rPr>
        <w:t>t</w:t>
      </w:r>
      <w:r w:rsidRPr="00476E2A">
        <w:rPr>
          <w:b/>
          <w:bCs/>
        </w:rPr>
        <w:tab/>
      </w:r>
      <w:r>
        <w:tab/>
        <w:t>Caecilius sings</w:t>
      </w:r>
    </w:p>
    <w:p w14:paraId="1CB3995E" w14:textId="75CD2719" w:rsidR="00FC265E" w:rsidRDefault="00FC265E">
      <w:r>
        <w:t>Ego cant</w:t>
      </w:r>
      <w:r w:rsidRPr="00476E2A">
        <w:rPr>
          <w:b/>
          <w:bCs/>
        </w:rPr>
        <w:t>o</w:t>
      </w:r>
      <w:r>
        <w:tab/>
      </w:r>
      <w:r>
        <w:tab/>
        <w:t>I sing</w:t>
      </w:r>
    </w:p>
    <w:p w14:paraId="5A61DD9F" w14:textId="7BCCFA2F" w:rsidR="00FC265E" w:rsidRDefault="00FC265E">
      <w:r>
        <w:t>Tu canta</w:t>
      </w:r>
      <w:r w:rsidRPr="00476E2A">
        <w:rPr>
          <w:b/>
          <w:bCs/>
        </w:rPr>
        <w:t>s</w:t>
      </w:r>
      <w:r>
        <w:tab/>
      </w:r>
      <w:r>
        <w:tab/>
        <w:t>you sing</w:t>
      </w:r>
    </w:p>
    <w:p w14:paraId="01A6D6C3" w14:textId="08DAFB76" w:rsidR="00C2429E" w:rsidRDefault="00C2429E">
      <w:r>
        <w:t>servi canta</w:t>
      </w:r>
      <w:r w:rsidRPr="00476E2A">
        <w:rPr>
          <w:b/>
          <w:bCs/>
        </w:rPr>
        <w:t>nt</w:t>
      </w:r>
      <w:r>
        <w:tab/>
      </w:r>
      <w:r>
        <w:tab/>
        <w:t>the slaves sing</w:t>
      </w:r>
    </w:p>
    <w:p w14:paraId="53ED84C1" w14:textId="5A0AC45E" w:rsidR="00476E2A" w:rsidRDefault="00476E2A"/>
    <w:p w14:paraId="6A1C2555" w14:textId="78B54BE1" w:rsidR="00476E2A" w:rsidRDefault="00476E2A">
      <w:r>
        <w:t>Here is a complete chart of the persons</w:t>
      </w:r>
    </w:p>
    <w:p w14:paraId="5E2CE4E2" w14:textId="267419DA" w:rsidR="00476E2A" w:rsidRDefault="00476E2A">
      <w:r>
        <w:rPr>
          <w:noProof/>
        </w:rPr>
        <w:drawing>
          <wp:inline distT="0" distB="0" distL="0" distR="0" wp14:anchorId="3BC7AD8E" wp14:editId="7659E8E4">
            <wp:extent cx="551497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078B1" w14:textId="45F2F67E" w:rsidR="00A920A9" w:rsidRDefault="00A920A9"/>
    <w:p w14:paraId="14E71199" w14:textId="32234EA5" w:rsidR="00A920A9" w:rsidRDefault="00342139">
      <w:pPr>
        <w:rPr>
          <w:b/>
          <w:bCs/>
        </w:rPr>
      </w:pPr>
      <w:r>
        <w:t xml:space="preserve">The other thing the verbs show is </w:t>
      </w:r>
      <w:r>
        <w:rPr>
          <w:b/>
          <w:bCs/>
        </w:rPr>
        <w:t>when</w:t>
      </w:r>
      <w:r>
        <w:t xml:space="preserve">, and we call this </w:t>
      </w:r>
      <w:r>
        <w:rPr>
          <w:b/>
          <w:bCs/>
        </w:rPr>
        <w:t>tense.</w:t>
      </w:r>
    </w:p>
    <w:p w14:paraId="0F8CCFB5" w14:textId="502F75A1" w:rsidR="00342139" w:rsidRDefault="00AC5EC9">
      <w:r>
        <w:t>Servi ambulant</w:t>
      </w:r>
      <w:r>
        <w:tab/>
      </w:r>
      <w:r>
        <w:tab/>
        <w:t>the slaves walk</w:t>
      </w:r>
    </w:p>
    <w:p w14:paraId="2A34DDF4" w14:textId="1681E089" w:rsidR="00AC5EC9" w:rsidRPr="00AC5EC9" w:rsidRDefault="00AC5EC9">
      <w:pPr>
        <w:rPr>
          <w:b/>
          <w:bCs/>
        </w:rPr>
      </w:pPr>
      <w:r>
        <w:t>Servi ambulabant</w:t>
      </w:r>
      <w:r>
        <w:tab/>
        <w:t xml:space="preserve">the slaves </w:t>
      </w:r>
      <w:r>
        <w:rPr>
          <w:b/>
          <w:bCs/>
        </w:rPr>
        <w:t>were walking</w:t>
      </w:r>
    </w:p>
    <w:p w14:paraId="48F22DE0" w14:textId="6894D8AC" w:rsidR="00AC5EC9" w:rsidRDefault="00AC5EC9">
      <w:pPr>
        <w:rPr>
          <w:b/>
          <w:bCs/>
        </w:rPr>
      </w:pPr>
      <w:r>
        <w:t>Servi ambulaverunt</w:t>
      </w:r>
      <w:r>
        <w:tab/>
        <w:t xml:space="preserve">the slaves </w:t>
      </w:r>
      <w:r>
        <w:rPr>
          <w:b/>
          <w:bCs/>
        </w:rPr>
        <w:t>walked</w:t>
      </w:r>
    </w:p>
    <w:p w14:paraId="314939AB" w14:textId="078A2FAC" w:rsidR="00AC5EC9" w:rsidRDefault="00AC5EC9">
      <w:pPr>
        <w:rPr>
          <w:b/>
          <w:bCs/>
        </w:rPr>
      </w:pPr>
    </w:p>
    <w:p w14:paraId="5B5385C4" w14:textId="4E9D354D" w:rsidR="00AC5EC9" w:rsidRDefault="00AC5EC9">
      <w:r>
        <w:t xml:space="preserve">We call the </w:t>
      </w:r>
      <w:r w:rsidR="00E83647">
        <w:t xml:space="preserve">“was/were” verbs with a </w:t>
      </w:r>
      <w:r w:rsidR="00E83647">
        <w:rPr>
          <w:b/>
          <w:bCs/>
        </w:rPr>
        <w:t>-ba-</w:t>
      </w:r>
      <w:r w:rsidR="00E83647">
        <w:t xml:space="preserve"> the </w:t>
      </w:r>
      <w:r w:rsidR="00E83647">
        <w:rPr>
          <w:b/>
          <w:bCs/>
        </w:rPr>
        <w:t>imperfect tense</w:t>
      </w:r>
      <w:r w:rsidR="00E83647">
        <w:t>.  We call the “</w:t>
      </w:r>
      <w:r w:rsidR="00930C9D">
        <w:t xml:space="preserve">-ed” verbs with a -v/s/u/x- the </w:t>
      </w:r>
      <w:r w:rsidR="00930C9D">
        <w:rPr>
          <w:b/>
          <w:bCs/>
        </w:rPr>
        <w:t>perfect tense</w:t>
      </w:r>
    </w:p>
    <w:p w14:paraId="00129ED2" w14:textId="6604E45A" w:rsidR="00930C9D" w:rsidRDefault="00930C9D">
      <w:r>
        <w:t>Here is a complete chart of the tenses.</w:t>
      </w:r>
    </w:p>
    <w:p w14:paraId="64B94A27" w14:textId="78A52EA6" w:rsidR="00930C9D" w:rsidRPr="00930C9D" w:rsidRDefault="003C5C02">
      <w:r>
        <w:rPr>
          <w:noProof/>
        </w:rPr>
        <w:drawing>
          <wp:inline distT="0" distB="0" distL="0" distR="0" wp14:anchorId="73FB9AC6" wp14:editId="5F87A7A8">
            <wp:extent cx="3188825" cy="1295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1335" cy="131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C9D" w:rsidRPr="00930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5B"/>
    <w:rsid w:val="000A7E6B"/>
    <w:rsid w:val="0018405B"/>
    <w:rsid w:val="00342139"/>
    <w:rsid w:val="003622F3"/>
    <w:rsid w:val="003C12FC"/>
    <w:rsid w:val="003C5C02"/>
    <w:rsid w:val="0045494E"/>
    <w:rsid w:val="00476E2A"/>
    <w:rsid w:val="00533740"/>
    <w:rsid w:val="00810E60"/>
    <w:rsid w:val="00930C9D"/>
    <w:rsid w:val="00A920A9"/>
    <w:rsid w:val="00AC5EC9"/>
    <w:rsid w:val="00C2429E"/>
    <w:rsid w:val="00E80A05"/>
    <w:rsid w:val="00E83647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EF31"/>
  <w15:chartTrackingRefBased/>
  <w15:docId w15:val="{BE370EA3-8B36-4D6D-A364-D0AC9EC8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13" ma:contentTypeDescription="Create a new document." ma:contentTypeScope="" ma:versionID="dbd4786ae3548661db8a63cca6c4480f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9187ea20b02ae9323612ea3a78f52d31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62F2F-AA32-4D41-AF3C-5C2B17D3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6171A-7C60-4D69-80E2-91983AD35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87C3F-2C70-4335-BCCB-CD2F03576BA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7968a58-9254-43ca-a05c-0fd9469a48e8"/>
    <ds:schemaRef ds:uri="067ebc47-fa81-4b07-afd1-0ad69b11ea5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Carroll</dc:creator>
  <cp:keywords/>
  <dc:description/>
  <cp:lastModifiedBy>Benjamin Carroll</cp:lastModifiedBy>
  <cp:revision>14</cp:revision>
  <dcterms:created xsi:type="dcterms:W3CDTF">2020-04-29T16:58:00Z</dcterms:created>
  <dcterms:modified xsi:type="dcterms:W3CDTF">2020-04-29T20:29:00Z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